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Mittägliche Speisenbelieferung für die Schulen der Stadt Erkelenz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ZV-VgV-2026/36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Mittägliche Speisenbelieferung für die Schulen der Stadt Erkelenz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